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3-{2-hydroxy-1-[2-(1H-imidazol-4-yl)ethyl]-6-methyl-4-oxo-1,4-dihydropyridin-3-yl}-3-(4-methoxyphenyl)propanoate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3-{2-hydroxy-1-[2-(1H-imidazol-4-yl)ethyl]-6-methyl-4-oxo-1,4-dihydropyridin-3-yl}-3-(4-methoxyphenyl)propanoate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