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N~2~-[7-(acetylamino)-1,2,3-trimethoxy-9-oxo-5,6,7,9-tetrahydrobenzo[a]heptalen-10-yl]-N-[3-(2,4-dimethoxyphenyl)-1H-1,2,4-triazol-5-yl]isoleucinamide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N~2~-[7-(acetylamino)-1,2,3-trimethoxy-9-oxo-5,6,7,9-tetrahydrobenzo[a]heptalen-10-yl]-N-[3-(2,4-dimethoxyphenyl)-1H-1,2,4-triazol-5-yl]isoleucinamide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C37H44N6O8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700.79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