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3-(6-hydroxy-1,3-benzodioxol-5-yl)-3-(4-methoxyphenyl)-N-[2-oxo-2-(1,3-thiazol-2-ylamino)ethyl]propanamide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3-(6-hydroxy-1,3-benzodioxol-5-yl)-3-(4-methoxyphenyl)-N-[2-oxo-2-(1,3-thiazol-2-ylamino)ethyl]propanamide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