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N~3~-{3-(1,3-benzodioxol-5-yl)-3-[(2S,6'R)-7-chloro-2'-hydroxy-4,6-dimethoxy-6'-methyl-3,4'-dioxo-3H-spiro[1-benzofuran-2,1'-cyclohex[2]en]-3'-yl]propanoyl}-N-[(1,3-dimethyl-2,6-dioxo-1,2,3,6-tetrahydropyrimidin-4-yl)methyl]-beta-alaninamide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N~3~-{3-(1,3-benzodioxol-5-yl)-3-[(2S,6'R)-7-chloro-2'-hydroxy-4,6-dimethoxy-6'-methyl-3,4'-dioxo-3H-spiro[1-benzofuran-2,1'-cyclohex[2]en]-3'-yl]propanoyl}-N-[(1,3-dimethyl-2,6-dioxo-1,2,3,6-tetrahydropyrimidin-4-yl)methyl]-beta-alaninamide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C36H37ClN4O12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753.16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