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(2R,3'E,6'R)-7-chloro-4,6-dimethoxy-6'-methyl-3'-[({3-oxo-3-[2-(pyridin-3-yl)piperidin-1-yl]propyl}amino)methylidene]-2'H,3H,4'H-spiro[1-benzofuran-2,1'-cyclohexane]-2',3,4'-trione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(2R,3'E,6'R)-7-chloro-4,6-dimethoxy-6'-methyl-3'-[({3-oxo-3-[2-(pyridin-3-yl)piperidin-1-yl]propyl}amino)methylidene]-2'H,3H,4'H-spiro[1-benzofuran-2,1'-cyclohexane]-2',3,4'-trione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C30H32ClN3O7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582.05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