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(9R,16S)-4-(acetylamino)-12-oxo-N-(tetrahydrofuran-2-ylmethyl)-1,9,10,12,16,16a-hexahydro-2H,8H-9,16-methanopyrido[2',1':4,5][1,5]diazocino[1,2-a]quinoline-1-carboxamide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(9R,16S)-4-(acetylamino)-12-oxo-N-(tetrahydrofuran-2-ylmethyl)-1,9,10,12,16,16a-hexahydro-2H,8H-9,16-methanopyrido[2',1':4,5][1,5]diazocino[1,2-a]quinoline-1-carboxamide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