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3-(7-chloro-2'-hydroxy-4,6-dimethoxy-6'-methyl-3,4'-dioxo-3H-spiro[1-benzofuran-2,1'-cyclohex[2]en]-3'-yl)-3-(4-hydroxy-3-methoxyphenyl)-N-{3-(methylsulfonyl)-1-[3-(pyridin-2-yl)-1,2,4-oxadiazol-5-yl]propyl}propanamide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3-(7-chloro-2'-hydroxy-4,6-dimethoxy-6'-methyl-3,4'-dioxo-3H-spiro[1-benzofuran-2,1'-cyclohex[2]en]-3'-yl)-3-(4-hydroxy-3-methoxyphenyl)-N-{3-(methylsulfonyl)-1-[3-(pyridin-2-yl)-1,2,4-oxadiazol-5-yl]propyl}propanamide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C37H37ClN4O12S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