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(2S,12Z,14E,16S,17S,18R,19S,20S,21S,22S,23S,24E)-5,17,19,21-tetrahydroxy-23-methoxy-2,4,12,16,18,20,22-heptamethyl-8-[(4-methylphenyl)amino]-2,7-(epoxypentadeca[1,11,13]trienoimino)naphtho[2,1-b]furan-1,6,9,11(2H)-tetrone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(2S,12Z,14E,16S,17S,18R,19S,20S,21S,22S,23S,24E)-5,17,19,21-tetrahydroxy-23-methoxy-2,4,12,16,18,20,22-heptamethyl-8-[(4-methylphenyl)amino]-2,7-(epoxypentadeca[1,11,13]trienoimino)naphtho[2,1-b]furan-1,6,9,11(2H)-tetrone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C42H50N2O11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758.87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