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1,3-dimethyl-5-{[(1S,5R)-8-oxo-1,5,6,8-tetrahydro-2H-1,5-methanopyrido[1,2-a][1,5]diazocin-3(4H)-yl]methyl}-5-(2,3,4-trimethoxybenzyl)pyrimidine-2,4,6(1H,3H,5H)-trione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1,3-dimethyl-5-{[(1S,5R)-8-oxo-1,5,6,8-tetrahydro-2H-1,5-methanopyrido[1,2-a][1,5]diazocin-3(4H)-yl]methyl}-5-(2,3,4-trimethoxybenzyl)pyrimidine-2,4,6(1H,3H,5H)-trione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C28H34N4O7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