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4-[(4-methoxy-6-methyl-5,6,7,8-tetrahydro[1,3]dioxolo[4,5-g]isoquinolin-5-yl)acetyl]-3,5-dimethyl-1H-pyrrole-2-carboxylate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4-[(4-methoxy-6-methyl-5,6,7,8-tetrahydro[1,3]dioxolo[4,5-g]isoquinolin-5-yl)acetyl]-3,5-dimethyl-1H-pyrrole-2-carboxylate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