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5-[(8-cyclohexyl-1,2,3a,4,5,6-hexahydro-3H-pyrazino[3,2,1-jk]carbazol-3-yl)methylidene]-2,2-dimethyl-1,3-dioxane-4,6-dione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5-[(8-cyclohexyl-1,2,3a,4,5,6-hexahydro-3H-pyrazino[3,2,1-jk]carbazol-3-yl)methylidene]-2,2-dimethyl-1,3-dioxane-4,6-dione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