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N-[(1,3-dimethyl-2,6-dioxo-1,2,3,6-tetrahydropyrimidin-4-yl)methyl]-N~3~-{[2-(4-methoxyphenyl)-5-methyl-7-oxo-7H-furo[3,2-b]pyran-3-yl]acetyl}-beta-alaninamide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N-[(1,3-dimethyl-2,6-dioxo-1,2,3,6-tetrahydropyrimidin-4-yl)methyl]-N~3~-{[2-(4-methoxyphenyl)-5-methyl-7-oxo-7H-furo[3,2-b]pyran-3-yl]acetyl}-beta-alaninamide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