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2-{[3-(3,4-dimethoxyphenyl)-2-oxo-2H-chromen-7-yl]oxy}-N-[2-(8-oxo-1,5,6,8-tetrahydro-2H-1,5-methanopyrido[1,2-a][1,5]diazocin-3(4H)-yl)ethyl]acetamide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2-{[3-(3,4-dimethoxyphenyl)-2-oxo-2H-chromen-7-yl]oxy}-N-[2-(8-oxo-1,5,6,8-tetrahydro-2H-1,5-methanopyrido[1,2-a][1,5]diazocin-3(4H)-yl)ethyl]acetamide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571.63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