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2-chloro-N-{2-[1-(propan-2-yl)-1H-indol-3-yl]ethyl}-5-(4H-1,2,4-triazol-4-yl)benzamide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2-chloro-N-{2-[1-(propan-2-yl)-1H-indol-3-yl]ethyl}-5-(4H-1,2,4-triazol-4-yl)benzamide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