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{4-[(2E)-3-phenylprop-2-en-1-yl]piperazin-1-yl}[2-(1H-tetrazol-1-yl)-5,6-dihydro-4H-cyclopenta[b]thiophen-3-yl]methanone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{4-[(2E)-3-phenylprop-2-en-1-yl]piperazin-1-yl}[2-(1H-tetrazol-1-yl)-5,6-dihydro-4H-cyclopenta[b]thiophen-3-yl]methanone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C22H24N6OS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