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4,5-dimethyl-N-{2-[4-(propan-2-yl)-1,3-thiazol-2-yl]ethyl}-2-(1H-tetrazol-1-yl)thiophene-3-carboxamide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4,5-dimethyl-N-{2-[4-(propan-2-yl)-1,3-thiazol-2-yl]ethyl}-2-(1H-tetrazol-1-yl)thiophene-3-carboxamide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