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3-(1H-pyrrol-1-yl)-3-(thiophen-3-yl)-1-[4-(2,3,4-trimethoxybenzyl)piperazin-1-yl]propan-1-one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3-(1H-pyrrol-1-yl)-3-(thiophen-3-yl)-1-[4-(2,3,4-trimethoxybenzyl)piperazin-1-yl]propan-1-one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