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{4-[2-(4-methoxyphenoxy)ethyl]piperazin-1-yl}[2-(1H-tetrazol-1-yl)-5,6-dihydro-4H-cyclopenta[b]thiophen-3-yl]methanone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{4-[2-(4-methoxyphenoxy)ethyl]piperazin-1-yl}[2-(1H-tetrazol-1-yl)-5,6-dihydro-4H-cyclopenta[b]thiophen-3-yl]methanone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