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4-(methylsulfanyl)-N-{2-[3-(pyridin-2-yl)-1,2,4-oxadiazol-5-yl]ethyl}-2-(1H-pyrrol-1-yl)butanamide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4-(methylsulfanyl)-N-{2-[3-(pyridin-2-yl)-1,2,4-oxadiazol-5-yl]ethyl}-2-(1H-pyrrol-1-yl)butanamide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