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N-{2-[(1S,5R)-8-oxo-1,5,6,8-tetrahydro-2H-1,5-methanopyrido[1,2-a][1,5]diazocin-3(4H)-yl]ethyl}-5-(propan-2-yl)-1H-pyrazole-3-carboxamide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N-{2-[(1S,5R)-8-oxo-1,5,6,8-tetrahydro-2H-1,5-methanopyrido[1,2-a][1,5]diazocin-3(4H)-yl]ethyl}-5-(propan-2-yl)-1H-pyrazole-3-carboxamide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