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2-(2,2,6-trimethyl-3-thioxo-2,3-dihydroquinolin-4(1H)-ylidene)-1,3-dithiole-4,5-dicarboxylate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2-(2,2,6-trimethyl-3-thioxo-2,3-dihydroquinolin-4(1H)-ylidene)-1,3-dithiole-4,5-dicarboxylate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