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N-(4-ethylphenyl)-2-[2-(4-methylpiperazin-1-yl)-4-oxo-1,4,5,6-tetrahydropyrimidin-5-yl]acetamide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N-(4-ethylphenyl)-2-[2-(4-methylpiperazin-1-yl)-4-oxo-1,4,5,6-tetrahydropyrimidin-5-yl]acetamide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STL583258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