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1-[4-(4-chlorophenyl)-2,2,4-trimethyl-3,4-dihydroquinolin-1(2H)-yl]-2-(3,4-dihydroisoquinolin-2(1H)-yl)ethanone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1-[4-(4-chlorophenyl)-2,2,4-trimethyl-3,4-dihydroquinolin-1(2H)-yl]-2-(3,4-dihydroisoquinolin-2(1H)-yl)ethanone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